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CD3D1" w14:textId="071A4075" w:rsidR="0054239A" w:rsidRDefault="0054239A" w:rsidP="0054239A">
      <w:pPr>
        <w:tabs>
          <w:tab w:val="left" w:pos="42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bCs/>
        </w:rPr>
        <w:t>Anexa nr. 9 la Hotărârea Consiliului Local al Municipiului Craiova nr.</w:t>
      </w:r>
      <w:r w:rsidR="006F72AD">
        <w:rPr>
          <w:rFonts w:ascii="Times New Roman" w:hAnsi="Times New Roman"/>
          <w:b/>
          <w:bCs/>
        </w:rPr>
        <w:t>705</w:t>
      </w:r>
      <w:r>
        <w:rPr>
          <w:rFonts w:ascii="Times New Roman" w:hAnsi="Times New Roman"/>
          <w:b/>
          <w:bCs/>
        </w:rPr>
        <w:t>/2022</w:t>
      </w:r>
    </w:p>
    <w:p w14:paraId="4176DDEE" w14:textId="77777777" w:rsidR="0054239A" w:rsidRDefault="0054239A" w:rsidP="0054239A">
      <w:pPr>
        <w:rPr>
          <w:rFonts w:ascii="Times New Roman" w:hAnsi="Times New Roman"/>
          <w:b/>
          <w:sz w:val="24"/>
          <w:szCs w:val="24"/>
        </w:rPr>
      </w:pPr>
    </w:p>
    <w:p w14:paraId="082CC79C" w14:textId="77777777" w:rsidR="0054239A" w:rsidRDefault="0054239A" w:rsidP="0054239A">
      <w:pPr>
        <w:ind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Tabloul cu limitele amenzilor pentru contravențiile prevăzute la art.493 din Legea nr.227/2015 privind Codul fiscal, indexate cu rata inflaţiei de 5,1</w:t>
      </w:r>
      <w:r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</w:rPr>
        <w:t xml:space="preserve">%, potrivit datelor publicate pe site-ul Ministerului Finanţelor Publice, pentru indexarea impozitelor şi taxelor locale aferente anului 2023 </w:t>
      </w:r>
    </w:p>
    <w:p w14:paraId="38F25E79" w14:textId="77777777" w:rsidR="0054239A" w:rsidRDefault="0054239A" w:rsidP="0054239A">
      <w:pPr>
        <w:ind w:firstLine="72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6065"/>
        <w:gridCol w:w="6475"/>
      </w:tblGrid>
      <w:tr w:rsidR="0054239A" w14:paraId="574096B1" w14:textId="77777777" w:rsidTr="007D460C">
        <w:trPr>
          <w:trHeight w:val="403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27A4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SANCȚIUNI ȘI CONTRAVENȚII</w:t>
            </w:r>
          </w:p>
        </w:tc>
      </w:tr>
      <w:tr w:rsidR="0054239A" w14:paraId="0BD071A5" w14:textId="77777777" w:rsidTr="007D460C">
        <w:trPr>
          <w:trHeight w:val="423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F584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E94B46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FIZICE</w:t>
            </w:r>
          </w:p>
          <w:p w14:paraId="59D9990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239A" w14:paraId="16C019E4" w14:textId="77777777" w:rsidTr="007D460C">
        <w:trPr>
          <w:trHeight w:val="8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8116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0108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7A28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2023</w:t>
            </w:r>
          </w:p>
        </w:tc>
      </w:tr>
      <w:tr w:rsidR="0054239A" w14:paraId="302366ED" w14:textId="77777777" w:rsidTr="007D460C">
        <w:trPr>
          <w:trHeight w:val="8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ECA2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485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14:paraId="73C05AD8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alin.(2) lit.a) se sancționează cu amendă de la 79 lei la 315 lei ;</w:t>
            </w:r>
          </w:p>
          <w:p w14:paraId="356A0A14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lit.b)-d) se sancționează cu amendă de la 315 lei la 785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739D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alin.3) din Legea nr.227/2015</w:t>
            </w:r>
          </w:p>
          <w:p w14:paraId="788D1969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alin.(2) lit.a) se sancționează cu amendă de la 83 lei la 331 lei ;</w:t>
            </w:r>
          </w:p>
          <w:p w14:paraId="5814C701" w14:textId="77777777" w:rsidR="0054239A" w:rsidRDefault="0054239A" w:rsidP="007D460C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Contravenția prevăzută la lit.b)-d) se sancționează cu amendă de la 331 lei la 825 lei.</w:t>
            </w:r>
          </w:p>
        </w:tc>
      </w:tr>
      <w:tr w:rsidR="0054239A" w14:paraId="72615978" w14:textId="77777777" w:rsidTr="007D460C">
        <w:trPr>
          <w:trHeight w:val="8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BB6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0840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14:paraId="09C63EA5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366 lei la 1.782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E6AF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 493 alin.4) din Legea nr.227/2015</w:t>
            </w:r>
          </w:p>
          <w:p w14:paraId="4E677787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385 lei la 1.873 lei.</w:t>
            </w:r>
          </w:p>
        </w:tc>
      </w:tr>
      <w:tr w:rsidR="0054239A" w14:paraId="7322F737" w14:textId="77777777" w:rsidTr="007D460C">
        <w:trPr>
          <w:trHeight w:val="621"/>
        </w:trPr>
        <w:tc>
          <w:tcPr>
            <w:tcW w:w="1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239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09117A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Limitele minime și maxime ale amenzilor în cazul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PERSOANELOR JURIDICE</w:t>
            </w:r>
          </w:p>
          <w:p w14:paraId="2DF034B6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54239A" w14:paraId="40D317FD" w14:textId="77777777" w:rsidTr="007D460C">
        <w:trPr>
          <w:trHeight w:val="89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5AA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37D4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PRACTICATE ÎN ANUL 2022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74E9" w14:textId="77777777" w:rsidR="0054239A" w:rsidRDefault="0054239A" w:rsidP="007D46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NIVELURILE APLICABILE ÎN ANUL 2023</w:t>
            </w:r>
          </w:p>
        </w:tc>
      </w:tr>
      <w:tr w:rsidR="0054239A" w14:paraId="25B53A87" w14:textId="77777777" w:rsidTr="007D460C">
        <w:trPr>
          <w:trHeight w:val="1454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1CCC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C0C8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6765B077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 316 lei la 1.260 lei ;</w:t>
            </w:r>
          </w:p>
          <w:p w14:paraId="432FB027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1.260 lei la 3.143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9BA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alin.5) din Legea nr.227/2015</w:t>
            </w:r>
          </w:p>
          <w:p w14:paraId="7DCD0B13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alin.(2) lit.a) se sancționează cu amendă de la 332 lei la 1.324 lei ;</w:t>
            </w:r>
          </w:p>
          <w:p w14:paraId="3E2ED52F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-Contravenția prevăzută la lit.b) se sancționează cu amendă de la 1.324 lei la 3.303 lei.</w:t>
            </w:r>
          </w:p>
        </w:tc>
      </w:tr>
      <w:tr w:rsidR="0054239A" w14:paraId="453ABB52" w14:textId="77777777" w:rsidTr="007D460C">
        <w:trPr>
          <w:trHeight w:val="1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0757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439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53E4CA59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1.467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lei la 7.126 lei.</w:t>
            </w:r>
          </w:p>
          <w:p w14:paraId="0B33A8A7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CDB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alin.4) si 5) din Legea nr.227/2015</w:t>
            </w:r>
          </w:p>
          <w:p w14:paraId="5994E49E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Încălcarea normelor tehnice privind tipărirea, înregistrarea, vânzarea, evidența și gestionarea, după caz, a abonamentelor și a biletelor de intrare la spectacole constituie contravenție și se sancționează cu amendă de la 1.542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lei la 7.489 lei.</w:t>
            </w:r>
          </w:p>
          <w:p w14:paraId="4013734A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39A" w14:paraId="1A22A0EE" w14:textId="77777777" w:rsidTr="007D460C">
        <w:trPr>
          <w:trHeight w:val="1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FFAB" w14:textId="77777777" w:rsidR="0054239A" w:rsidRDefault="0054239A" w:rsidP="007D46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3CE1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47A56405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6" w:anchor="A49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alin. (12) în termen de cel mult 15 zile lucrătoare de la data primirii solicitării constituie contravenție și se sancționează cu amendă de la 564 la 2.824 lei.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D51" w14:textId="77777777" w:rsidR="0054239A" w:rsidRDefault="0054239A" w:rsidP="007D46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Art.493 alin.4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 din Legea nr.227/2015</w:t>
            </w:r>
          </w:p>
          <w:p w14:paraId="6DD4DCAC" w14:textId="77777777" w:rsidR="0054239A" w:rsidRDefault="0054239A" w:rsidP="007D46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) Necomunicarea informațiilor și a documentelor de natura celor prevăzute la </w:t>
            </w:r>
            <w:hyperlink r:id="rId7" w:anchor="A49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art. 494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alin. (12) în termen de cel mult 15 zile lucrătoare de la data primirii solicitării constituie contravenție și se sancționează cu amendă de la 593 la 2.968 lei.</w:t>
            </w:r>
          </w:p>
        </w:tc>
      </w:tr>
    </w:tbl>
    <w:p w14:paraId="3D849A69" w14:textId="77777777" w:rsidR="0054239A" w:rsidRDefault="0054239A" w:rsidP="0054239A">
      <w:pPr>
        <w:jc w:val="center"/>
        <w:rPr>
          <w:rFonts w:ascii="Times New Roman" w:hAnsi="Times New Roman"/>
          <w:sz w:val="28"/>
          <w:szCs w:val="28"/>
        </w:rPr>
      </w:pPr>
    </w:p>
    <w:p w14:paraId="7780B5AC" w14:textId="15277C0F" w:rsidR="006F72AD" w:rsidRDefault="006F72AD"/>
    <w:p w14:paraId="0FFC0FB5" w14:textId="77777777" w:rsidR="006F72AD" w:rsidRPr="006F72AD" w:rsidRDefault="006F72AD" w:rsidP="006F72AD"/>
    <w:p w14:paraId="39F93327" w14:textId="77777777" w:rsidR="006F72AD" w:rsidRPr="006F72AD" w:rsidRDefault="006F72AD" w:rsidP="006F72AD"/>
    <w:p w14:paraId="444BCB1F" w14:textId="77777777" w:rsidR="006F72AD" w:rsidRPr="006F72AD" w:rsidRDefault="006F72AD" w:rsidP="006F72AD">
      <w:bookmarkStart w:id="0" w:name="_GoBack"/>
      <w:bookmarkEnd w:id="0"/>
    </w:p>
    <w:p w14:paraId="134DF59F" w14:textId="77777777" w:rsidR="006F72AD" w:rsidRPr="006F72AD" w:rsidRDefault="006F72AD" w:rsidP="006F72AD"/>
    <w:p w14:paraId="6316EDDE" w14:textId="77777777" w:rsidR="006F72AD" w:rsidRPr="006F72AD" w:rsidRDefault="006F72AD" w:rsidP="006F72AD"/>
    <w:p w14:paraId="6213B3A6" w14:textId="77777777" w:rsidR="006F72AD" w:rsidRPr="006F72AD" w:rsidRDefault="006F72AD" w:rsidP="006F72AD"/>
    <w:p w14:paraId="2B189015" w14:textId="77777777" w:rsidR="006F72AD" w:rsidRPr="006F72AD" w:rsidRDefault="006F72AD" w:rsidP="006F72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C36761" w14:textId="77777777" w:rsidR="006F72AD" w:rsidRPr="006F72AD" w:rsidRDefault="006F72AD" w:rsidP="006F72A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6CEFDBA" w14:textId="23FF16D9" w:rsidR="0054239A" w:rsidRPr="006F72AD" w:rsidRDefault="006F72AD" w:rsidP="006F72AD">
      <w:pPr>
        <w:tabs>
          <w:tab w:val="left" w:pos="5415"/>
        </w:tabs>
        <w:jc w:val="center"/>
        <w:rPr>
          <w:rFonts w:ascii="Times New Roman" w:hAnsi="Times New Roman"/>
          <w:b/>
          <w:sz w:val="28"/>
          <w:szCs w:val="28"/>
        </w:rPr>
      </w:pPr>
      <w:r w:rsidRPr="006F72AD">
        <w:rPr>
          <w:rFonts w:ascii="Times New Roman" w:hAnsi="Times New Roman"/>
          <w:b/>
          <w:sz w:val="28"/>
          <w:szCs w:val="28"/>
        </w:rPr>
        <w:t>PREŞEDINTE DE ŞEDINŢĂ,</w:t>
      </w:r>
    </w:p>
    <w:p w14:paraId="68934DCA" w14:textId="7D9BC452" w:rsidR="006F72AD" w:rsidRPr="006F72AD" w:rsidRDefault="006F72AD" w:rsidP="006F72AD">
      <w:pPr>
        <w:tabs>
          <w:tab w:val="left" w:pos="5415"/>
        </w:tabs>
        <w:jc w:val="center"/>
        <w:rPr>
          <w:rFonts w:ascii="Times New Roman" w:hAnsi="Times New Roman"/>
          <w:b/>
          <w:sz w:val="28"/>
          <w:szCs w:val="28"/>
        </w:rPr>
      </w:pPr>
      <w:r w:rsidRPr="006F72AD">
        <w:rPr>
          <w:rFonts w:ascii="Times New Roman" w:hAnsi="Times New Roman"/>
          <w:b/>
          <w:sz w:val="28"/>
          <w:szCs w:val="28"/>
        </w:rPr>
        <w:t>Lucian Costin DINDIRICĂ</w:t>
      </w:r>
    </w:p>
    <w:sectPr w:rsidR="006F72AD" w:rsidRPr="006F72AD">
      <w:footerReference w:type="default" r:id="rId8"/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5F13D" w14:textId="77777777" w:rsidR="00000000" w:rsidRDefault="006F72AD">
      <w:r>
        <w:separator/>
      </w:r>
    </w:p>
  </w:endnote>
  <w:endnote w:type="continuationSeparator" w:id="0">
    <w:p w14:paraId="5E4D3769" w14:textId="77777777" w:rsidR="00000000" w:rsidRDefault="006F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480B8" w14:textId="77777777" w:rsidR="00291F8E" w:rsidRDefault="006F72AD">
    <w:pPr>
      <w:pStyle w:val="Subsol"/>
      <w:jc w:val="right"/>
      <w:rPr>
        <w:rFonts w:ascii="Times New Roman" w:hAnsi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4A6ACCC3" w14:textId="77777777" w:rsidR="00291F8E" w:rsidRDefault="006F72AD">
    <w:pPr>
      <w:pStyle w:val="Subsol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1BA75" w14:textId="77777777" w:rsidR="00000000" w:rsidRDefault="006F72AD">
      <w:r>
        <w:separator/>
      </w:r>
    </w:p>
  </w:footnote>
  <w:footnote w:type="continuationSeparator" w:id="0">
    <w:p w14:paraId="50ED97F9" w14:textId="77777777" w:rsidR="00000000" w:rsidRDefault="006F7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9A"/>
    <w:rsid w:val="0054239A"/>
    <w:rsid w:val="006F72AD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22B5"/>
  <w15:chartTrackingRefBased/>
  <w15:docId w15:val="{60EBF37E-47EE-4939-BB0C-F731B894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39A"/>
    <w:pPr>
      <w:spacing w:after="0" w:line="240" w:lineRule="auto"/>
      <w:jc w:val="both"/>
    </w:pPr>
    <w:rPr>
      <w:rFonts w:ascii="Verdana" w:eastAsia="Times New Roman" w:hAnsi="Verdana" w:cs="Times New Roman"/>
      <w:sz w:val="26"/>
      <w:szCs w:val="26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semiHidden/>
    <w:rsid w:val="0054239A"/>
    <w:rPr>
      <w:color w:val="0000FF"/>
      <w:u w:val="single"/>
    </w:rPr>
  </w:style>
  <w:style w:type="paragraph" w:styleId="Subsol">
    <w:name w:val="footer"/>
    <w:basedOn w:val="Normal"/>
    <w:link w:val="SubsolCaracter"/>
    <w:semiHidden/>
    <w:rsid w:val="0054239A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54239A"/>
    <w:rPr>
      <w:rFonts w:ascii="Verdana" w:eastAsia="Times New Roman" w:hAnsi="Verdana" w:cs="Times New Roman"/>
      <w:sz w:val="26"/>
      <w:szCs w:val="2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static.anaf.ro/static/10/Anaf/legislatie/Cod_fiscal_norme_2018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tic.anaf.ro/static/10/Anaf/legislatie/Cod_fiscal_norme_2018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2022-12-23T08:49:00Z</dcterms:created>
  <dcterms:modified xsi:type="dcterms:W3CDTF">2022-12-23T08:49:00Z</dcterms:modified>
</cp:coreProperties>
</file>